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ED4" w:rsidRDefault="00740ED4" w:rsidP="00614E28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 w:eastAsia="kk-KZ"/>
        </w:rPr>
      </w:pPr>
      <w:bookmarkStart w:id="0" w:name="_GoBack"/>
      <w:bookmarkEnd w:id="0"/>
      <w:r w:rsidRPr="00614E28">
        <w:rPr>
          <w:rFonts w:ascii="Times New Roman" w:hAnsi="Times New Roman" w:cs="Times New Roman"/>
          <w:b/>
          <w:sz w:val="28"/>
          <w:szCs w:val="28"/>
          <w:lang w:val="kk-KZ" w:eastAsia="kk-KZ"/>
        </w:rPr>
        <w:t>4.5. Бастырып суғару</w:t>
      </w:r>
    </w:p>
    <w:p w:rsidR="00E635D7" w:rsidRPr="00E635D7" w:rsidRDefault="00E635D7" w:rsidP="00614E28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</w:p>
    <w:p w:rsidR="00D105A7" w:rsidRDefault="00D105A7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kk-KZ"/>
        </w:rPr>
        <w:t>Б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астырып су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 жер бетімен суғарудың ежелгі түрі. Негізінен күрішті су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а, көлтабандап суғару және т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зданған топырақты 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шаюға қо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лданылады. Аракідік жоңышқаны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,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жүгері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і ж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не д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нді дақылдарды суғару үшін де қолданылады. Бастырып суғаруды аума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 0,2...50 га, топырақ жалдарымен қоршалған алаң-атыздарда жүргізеді.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Күріш шаруашылықтар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ын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дағы атыздардың беті көлбеуліксіз болып келеді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 xml:space="preserve">. 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К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дімгі суғармалы дақылдар 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ү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шін олар 0,0005....0,001 көлбеулікте болуы мүмкін. Атызға жіберілген су оған 5... 15 см кабатпен жайылады да, топыраққа сіңеді. Далалық азықтық дақылдарды су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 кезінде қалған суды қашыртқыға тастайды. Далалык және мал азыктық дақылдарын бастырып су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 үшін атыздардың ішінен жүйектер немесе та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қт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алар салуға, яғни суғарудың арапас тәсілін қолдануға болады. Б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л жағдайда 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с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уд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ың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жылдамырак ағуы қамтамасыз етіледі, топырак анағұрлым біркелкі ылғалданады, су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 нормасы 4000... 5000 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 w:eastAsia="kk-KZ"/>
        </w:rPr>
        <w:t>3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/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га- дан 1200... 1500 м</w:t>
      </w:r>
      <w:r w:rsidR="00740ED4" w:rsidRPr="00740ED4">
        <w:rPr>
          <w:rFonts w:ascii="Times New Roman" w:hAnsi="Times New Roman" w:cs="Times New Roman"/>
          <w:sz w:val="28"/>
          <w:szCs w:val="28"/>
          <w:vertAlign w:val="superscript"/>
          <w:lang w:val="kk-KZ" w:eastAsia="kk-KZ"/>
        </w:rPr>
        <w:t>3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/га-ға дейін төмендейді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,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чекті артық судан барынша тез босатуға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мүмкіндік туады, өйткені көптеген ауыл шаруашылық дақылдары ұзақ уакыт су жаюға т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ө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збейді. Қысқа мерзімді сумен бастыруды (2...3 тәулікке дейін) жүгері, жоңышқа, күздік және жа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л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дық 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б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ида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йлар,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арпа, с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лы, кұмай жақсы көтереді.</w:t>
      </w:r>
    </w:p>
    <w:p w:rsidR="00740ED4" w:rsidRPr="00740ED4" w:rsidRDefault="00D105A7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Бастырып суғарудың тиімді жақтары: суғарудың жоғары 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өнімділігі (бір сушыға ауысымына 20...50 га), тәулік бойы үздіксіз су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ару, су тарату үдерісін толық автоматтандыру мүмкіндігінің болуы. Негізгі кемшіліктері-судың сүзілуге ж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мсалатын елеулі ысыраб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ы,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сондықтан суғару нормасының шамасы 3000 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 w:eastAsia="kk-KZ"/>
        </w:rPr>
        <w:t>3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/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га-ға және одан да артық болады, сондай-ақ топырақ қ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рлым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ы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ның б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зылуы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Түркімен Г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және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МҒЗИ және Түркімен жобалау институтында алдың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 қатарлы өндірістік тәжірибе негізінде, аз көлбеулікті (0,001 дейінгі) жерлердегі аума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 3,5...7,5 га, тегістелген атыздарда жоғары еңбек өнімділігіне қол жеткізетін бастырып су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 жүйесінің үлгісі жасал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ан. Мұндай жүйенің артықшылығы: су тарату үдерісінің ішінара автоматтандырылуы; сушылардың еңбек өнімділігін 20... 150 пайызға арттыру, суғару суының 25 пайызға дейін үнемделуі; жүйектегі пайдалануға ж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мсалатын шығынның 20...40 пайызға азаюы.</w:t>
      </w:r>
    </w:p>
    <w:p w:rsidR="00403BE8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Бұл жағдайда су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армалы алқапты - ауыс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п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алы егістің тең танап- тарына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,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ал танаптарды ені 250 м, 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зындығы 150-300 м суғармалы карталарға бөледі. Суғармалы танаптарға су бір-бірінен 500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м қашықты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ққ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 орналастырыл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ған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танаптық каналдар арқылы беріледі. Танаптык каналдардың өтімі 220 л/с-тен кем болмауы тиіс. Әрбір суғару карталарында тана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п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тық жолдар және айналдыра бір беткейлі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="00403BE8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ары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="00403BE8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тар жасалады, су осы арықтардан асып, төрт жағынан картаға 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="00403BE8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үйылады.</w:t>
      </w:r>
    </w:p>
    <w:p w:rsidR="00740ED4" w:rsidRPr="00740ED4" w:rsidRDefault="00403BE8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lastRenderedPageBreak/>
        <w:t>Тогыз танапты суғармалы алқапты үйымдастырудың үлгілік шешімі суретте (сур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ет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4.8) көрсетілген.</w:t>
      </w:r>
    </w:p>
    <w:p w:rsid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kk-KZ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Дақылдарды сумен бастырып суғару кезінде суғармалы алқаптың те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гі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стелу деңгейі мен көлбеулігіне картаның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немесе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атыздың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(чектің) ауданына және суғару нормасына байланысты болатын су өтімін д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рыс белгілеу аса маңызды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.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Бұл фак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т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орлар арасында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 байланыс</w:t>
      </w:r>
      <w:r w:rsidR="00163739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мына теңдеумен бейнеленеді:</w:t>
      </w:r>
    </w:p>
    <w:p w:rsidR="00163739" w:rsidRDefault="00163739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163739" w:rsidRPr="00163739" w:rsidRDefault="00163739" w:rsidP="00614E28">
      <w:pPr>
        <w:pStyle w:val="a3"/>
        <w:ind w:firstLine="709"/>
        <w:jc w:val="center"/>
        <w:rPr>
          <w:rFonts w:ascii="Times New Roman" w:hAnsi="Times New Roman" w:cs="Times New Roman"/>
          <w:i/>
          <w:sz w:val="28"/>
          <w:szCs w:val="28"/>
          <w:lang w:val="kk-KZ" w:eastAsia="ru-RU"/>
        </w:rPr>
      </w:pPr>
      <w:r w:rsidRPr="00163739">
        <w:rPr>
          <w:rFonts w:ascii="Times New Roman" w:hAnsi="Times New Roman" w:cs="Times New Roman"/>
          <w:i/>
          <w:sz w:val="28"/>
          <w:szCs w:val="28"/>
          <w:lang w:val="kk-KZ" w:eastAsia="ru-RU"/>
        </w:rPr>
        <w:t>ω</w:t>
      </w:r>
      <w:r w:rsidRPr="00163739">
        <w:rPr>
          <w:rFonts w:ascii="Times New Roman" w:hAnsi="Times New Roman" w:cs="Times New Roman"/>
          <w:i/>
          <w:sz w:val="28"/>
          <w:szCs w:val="28"/>
          <w:vertAlign w:val="subscript"/>
          <w:lang w:val="kk-KZ" w:eastAsia="ru-RU"/>
        </w:rPr>
        <w:t>a</w:t>
      </w:r>
      <w:r w:rsidRPr="00163739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= 0,01 m + 0,24q</w:t>
      </w:r>
      <w:r w:rsidRPr="00E635D7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– 21,51</w:t>
      </w:r>
      <w:r w:rsidRPr="00163739">
        <w:rPr>
          <w:rFonts w:ascii="Times New Roman" w:hAnsi="Times New Roman" w:cs="Times New Roman"/>
          <w:i/>
          <w:sz w:val="28"/>
          <w:szCs w:val="28"/>
          <w:lang w:val="kk-KZ" w:eastAsia="ru-RU"/>
        </w:rPr>
        <w:t>;</w:t>
      </w:r>
    </w:p>
    <w:p w:rsidR="00163739" w:rsidRPr="00163739" w:rsidRDefault="00163739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мұнда </w:t>
      </w:r>
      <w:r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т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- </w:t>
      </w:r>
      <w:r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су</w:t>
      </w:r>
      <w:r w:rsidR="00163739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ару нормасы, м</w:t>
      </w:r>
      <w:r w:rsidR="00163739">
        <w:rPr>
          <w:rFonts w:ascii="Times New Roman" w:hAnsi="Times New Roman" w:cs="Times New Roman"/>
          <w:i/>
          <w:iCs/>
          <w:spacing w:val="-10"/>
          <w:sz w:val="28"/>
          <w:szCs w:val="28"/>
          <w:vertAlign w:val="superscript"/>
          <w:lang w:val="kk-KZ" w:eastAsia="kk-KZ"/>
        </w:rPr>
        <w:t>3</w:t>
      </w:r>
      <w:r w:rsidR="00163739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/</w:t>
      </w:r>
      <w:r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га;</w:t>
      </w:r>
    </w:p>
    <w:p w:rsidR="00740ED4" w:rsidRPr="00740ED4" w:rsidRDefault="00163739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i/>
          <w:iCs/>
          <w:spacing w:val="-10"/>
          <w:sz w:val="28"/>
          <w:szCs w:val="28"/>
          <w:lang w:val="kk-KZ"/>
        </w:rPr>
        <w:t xml:space="preserve">             </w:t>
      </w:r>
      <w:r w:rsidR="00740ED4"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/>
        </w:rPr>
        <w:t>q</w:t>
      </w:r>
      <w:r w:rsidR="00740ED4" w:rsidRPr="00740ED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- </w:t>
      </w:r>
      <w:r w:rsidR="00740ED4"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суды</w:t>
      </w:r>
      <w:r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ң</w:t>
      </w:r>
      <w:r w:rsidR="00740ED4"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 xml:space="preserve"> үлестік өтімі, л/с</w:t>
      </w:r>
      <w:r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;</w:t>
      </w:r>
    </w:p>
    <w:p w:rsidR="00740ED4" w:rsidRDefault="00163739" w:rsidP="00614E28">
      <w:pPr>
        <w:pStyle w:val="a3"/>
        <w:ind w:firstLine="709"/>
        <w:jc w:val="both"/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</w:pPr>
      <w:r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          </w:t>
      </w:r>
      <w:r w:rsidRPr="00163739">
        <w:rPr>
          <w:rFonts w:ascii="Times New Roman" w:hAnsi="Times New Roman" w:cs="Times New Roman"/>
          <w:i/>
          <w:sz w:val="28"/>
          <w:szCs w:val="28"/>
          <w:lang w:val="kk-KZ" w:eastAsia="ru-RU"/>
        </w:rPr>
        <w:t>ω</w:t>
      </w:r>
      <w:r w:rsidRPr="00163739">
        <w:rPr>
          <w:rFonts w:ascii="Times New Roman" w:hAnsi="Times New Roman" w:cs="Times New Roman"/>
          <w:i/>
          <w:sz w:val="28"/>
          <w:szCs w:val="28"/>
          <w:vertAlign w:val="subscript"/>
          <w:lang w:val="kk-KZ" w:eastAsia="ru-RU"/>
        </w:rPr>
        <w:t>a</w:t>
      </w:r>
      <w:r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 xml:space="preserve"> </w:t>
      </w:r>
      <w:r w:rsidR="00740ED4"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- атыздың ауда</w:t>
      </w:r>
      <w:r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н</w:t>
      </w:r>
      <w:r w:rsidR="00740ED4"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ы, га.</w:t>
      </w:r>
    </w:p>
    <w:p w:rsidR="00163739" w:rsidRPr="00740ED4" w:rsidRDefault="00403BE8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24481" cy="4742147"/>
            <wp:effectExtent l="57150" t="57150" r="43180" b="400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6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649" t="879" r="965" b="207"/>
                    <a:stretch/>
                  </pic:blipFill>
                  <pic:spPr bwMode="auto">
                    <a:xfrm rot="21540000">
                      <a:off x="0" y="0"/>
                      <a:ext cx="4625413" cy="4743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40ED4" w:rsidRPr="00740ED4" w:rsidRDefault="00740ED4" w:rsidP="00614E2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40ED4" w:rsidRPr="00740ED4" w:rsidRDefault="00740ED4" w:rsidP="00614E2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Сурет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4.8. Бастыры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п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су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аруды жүзеге асыру үші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қолданылатын</w:t>
      </w:r>
    </w:p>
    <w:p w:rsidR="00740ED4" w:rsidRPr="00740ED4" w:rsidRDefault="00740ED4" w:rsidP="00614E2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суғармалау жүйесі:</w:t>
      </w:r>
    </w:p>
    <w:p w:rsidR="00740ED4" w:rsidRPr="00740ED4" w:rsidRDefault="00740ED4" w:rsidP="00614E2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1-шаруашылық каналы; 2-тана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п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тык канал; 3-танаптык жол; 4-бір б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е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тк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е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йлі жүйек; 5-су қ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лағы: 6-жабык кәріз; І-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I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Х-ауыспалы 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е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гіс та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аптарыны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ң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орна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л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асу реті.</w:t>
      </w:r>
    </w:p>
    <w:p w:rsidR="00614E28" w:rsidRDefault="00614E28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kk-KZ"/>
        </w:rPr>
      </w:pP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Атыз беті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ің көлбеулігі неғұрлым аз болса, ол соғұрлым тез тола- ды. Картаның немеее атыздың ауданы 5... 10 га болғанда, оған 1000 м</w:t>
      </w:r>
      <w:r w:rsidRPr="00740ED4">
        <w:rPr>
          <w:rFonts w:ascii="Times New Roman" w:hAnsi="Times New Roman" w:cs="Times New Roman"/>
          <w:sz w:val="28"/>
          <w:szCs w:val="28"/>
          <w:vertAlign w:val="superscript"/>
          <w:lang w:val="kk-KZ" w:eastAsia="kk-KZ"/>
        </w:rPr>
        <w:t>3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/га суғару нормасын құю үшін судың үлестік өтімі 70...90 л/с б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о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луы тиіс. Суғару нормасы көрсетілгендей болып, бірақ атыз аумағы 15...20 га болғанда үлестік өтім 110... 130 л/с га дейін ұлғайтылуы керек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Б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а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стырып суғару күріш өсіруде барынша кең қолданылып келеді. Қазіргі заман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 күрі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ш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суғармалаудың инженерлік жүйесі су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армалау және к</w:t>
      </w:r>
      <w:r w:rsidR="00D105A7"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різді қашыртқы каналдарынан, жалдар ар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ылы атыздарға бөлінген. Суғару карталарынан, желідегі қ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рылымдардан, жолдардан, байланыс қ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ралдарынан, орман алқаптарынан, пайдалану қызметіне қажетті кұрылыстардан тұрады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Су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 картасы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–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жан-жа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ынан суғарма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ла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у ж</w:t>
      </w:r>
      <w:r w:rsidR="00D105A7"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не кәріз-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қа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шыр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тқы</w:t>
      </w:r>
    </w:p>
    <w:p w:rsidR="00740ED4" w:rsidRPr="00740ED4" w:rsidRDefault="00740ED4" w:rsidP="00614E2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 w:eastAsia="kk-KZ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желісінің ша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ын каналдарым</w:t>
      </w:r>
      <w:r w:rsidR="00403BE8">
        <w:rPr>
          <w:rFonts w:ascii="Times New Roman" w:hAnsi="Times New Roman" w:cs="Times New Roman"/>
          <w:sz w:val="28"/>
          <w:szCs w:val="28"/>
          <w:lang w:val="kk-KZ" w:eastAsia="kk-KZ"/>
        </w:rPr>
        <w:t>е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н ш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ект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елге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танабыны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ң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б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ө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лі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гі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. 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ірн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е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ше күріш танаптары ше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кте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е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орналасып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күріш ауыспалы егістігін құрайды. Суғару картасы-күріш жүйесінің негізгі </w:t>
      </w:r>
      <w:r w:rsidR="00D105A7"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лементі, өйткені оны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ң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шеңберінде күріш өсіруге байланысты барлық жұмыстардың толық айналымы жүзеге асырылады.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Қазіргі кезде су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 картасының негізгі үш түрін қолданады: картаның краснодарлық типі (</w:t>
      </w:r>
      <w:r w:rsidRPr="00740ED4">
        <w:rPr>
          <w:rFonts w:ascii="Times New Roman" w:hAnsi="Times New Roman" w:cs="Times New Roman"/>
          <w:i/>
          <w:iCs/>
          <w:sz w:val="28"/>
          <w:szCs w:val="28"/>
          <w:lang w:val="kk-KZ" w:eastAsia="kk-KZ"/>
        </w:rPr>
        <w:t>ККТ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), кең ауқымда су беру және қашыртқылау карта-атызы </w:t>
      </w:r>
      <w:r w:rsidRPr="00740ED4">
        <w:rPr>
          <w:rFonts w:ascii="Times New Roman" w:hAnsi="Times New Roman" w:cs="Times New Roman"/>
          <w:i/>
          <w:iCs/>
          <w:sz w:val="28"/>
          <w:szCs w:val="28"/>
          <w:lang w:val="kk-KZ" w:eastAsia="kk-KZ"/>
        </w:rPr>
        <w:t>(КАК)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және картаның кубандық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типі.</w:t>
      </w:r>
    </w:p>
    <w:p w:rsid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kk-KZ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Краснодар картасы (сурет 4.9) - жердің негізгі көлбеулігінің ба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ыты бойынша горизонтальдар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 (жердің көлденең сызықтарына) перпендикуляр түрде орналасады. Карталық суғарғыштарды, әдетте, екі жа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ты басқарымды етіп жобалайды. Әр картаның бойымен, су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ышқа қарама-қарсы т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стан карталық кәріз-кашыртқы каналы орналастырылады. Картаның ені топырақ қабатының механикалық құрамына байланысты болып, әдетте </w:t>
      </w:r>
      <w:r w:rsidR="00F82A92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50...200 метрді құрайды. Картаның ұзындығы 700... 1200 м, ал ауда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 10...30 га аралығында болады.</w:t>
      </w:r>
    </w:p>
    <w:p w:rsidR="00F82A92" w:rsidRDefault="00F82A92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F82A92" w:rsidRDefault="00F82A92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55042" cy="343025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8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103" cy="3484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A92" w:rsidRPr="00740ED4" w:rsidRDefault="00F82A92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740ED4" w:rsidRPr="00740ED4" w:rsidRDefault="00740ED4" w:rsidP="00614E2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Сурет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4.9. Краснодар картасының үлгісі:</w:t>
      </w:r>
    </w:p>
    <w:p w:rsidR="00740ED4" w:rsidRPr="00740ED4" w:rsidRDefault="00F82A92" w:rsidP="00614E2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kk-KZ"/>
        </w:rPr>
        <w:t>1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-тан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ап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тык су таратқыш; 2-карталык суғар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ыш; 3-карталық қашыртқы; 4-жал; 5-тарат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ыштан су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ғыш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қа су жіберетін құрылым: 6-суғар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ыштан а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ызға су 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ж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іберу қ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ла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ы; 7-а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ызда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қашыртқы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 су жіб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е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е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тін 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құ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рылым; 8-кашыртқыда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коллекторға су жіберетін кұрылым; 9-колл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е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ктор; а-бір жақты басқарым: б-екі жак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т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 басқар</w:t>
      </w:r>
      <w:r>
        <w:rPr>
          <w:rFonts w:ascii="Times New Roman" w:hAnsi="Times New Roman" w:cs="Times New Roman"/>
          <w:sz w:val="28"/>
          <w:szCs w:val="28"/>
          <w:lang w:val="kk-KZ" w:eastAsia="kk-KZ"/>
        </w:rPr>
        <w:t>ы</w:t>
      </w:r>
      <w:r w:rsidR="00740ED4"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м.</w:t>
      </w:r>
    </w:p>
    <w:p w:rsidR="00614E28" w:rsidRDefault="00614E28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kk-KZ"/>
        </w:rPr>
      </w:pP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Карта жалдар ар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ылы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,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орта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ш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 ауданы 2...4 га болатын бі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р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не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ше</w:t>
      </w:r>
      <w:r w:rsidRPr="00740ED4">
        <w:rPr>
          <w:rFonts w:ascii="Times New Roman" w:hAnsi="Times New Roman" w:cs="Times New Roman"/>
          <w:sz w:val="28"/>
          <w:szCs w:val="28"/>
          <w:vertAlign w:val="subscript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атыздар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 бөлінеді. Ауыл шаруашылы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 жұмыстары атыздардың ішінде жүр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гі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зіледі, сондықтан, атыздың бір жа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ының өлшемі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200 метрден кем болмауы тиіс. Жалдар т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рақты, биіктігі 0,4-0,5 м ауы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л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шаруашылық машиналары олар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аркылы өте алмайтындай түрде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жасалады. Бірақ, жолмен жал қиылысатын т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старға ауыл шаруашылығы техникаларының еркін шығуын қамтамасыз етілетіндей беткейлігі 1:4 «өткелді» пішін беріледі. Гидротехникалық </w:t>
      </w:r>
      <w:r w:rsidR="00F82A92">
        <w:rPr>
          <w:rFonts w:ascii="Times New Roman" w:hAnsi="Times New Roman" w:cs="Times New Roman"/>
          <w:sz w:val="28"/>
          <w:szCs w:val="28"/>
          <w:lang w:val="kk-KZ" w:eastAsia="kk-KZ"/>
        </w:rPr>
        <w:t>құ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рылымдар ретінде шандор түріндегі жапқыштармен жабдыкталған су жібергіштер пайдаланылады.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i/>
          <w:iCs/>
          <w:spacing w:val="40"/>
          <w:sz w:val="28"/>
          <w:szCs w:val="28"/>
          <w:lang w:val="kk-KZ"/>
        </w:rPr>
        <w:t>KK1</w:t>
      </w:r>
      <w:r w:rsidRPr="00740ED4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ның кемшіліктері: атыздардың, ауыл шаруашылық машиналарының өнімділігін төмендететін шағын аудандары; суды атыздар</w:t>
      </w:r>
      <w:r w:rsidR="00D616D0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 таратудың күрделілі</w:t>
      </w:r>
      <w:r w:rsidR="00D616D0">
        <w:rPr>
          <w:rFonts w:ascii="Times New Roman" w:hAnsi="Times New Roman" w:cs="Times New Roman"/>
          <w:sz w:val="28"/>
          <w:szCs w:val="28"/>
          <w:lang w:val="kk-KZ" w:eastAsia="kk-KZ"/>
        </w:rPr>
        <w:t>г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і және көп еңбек шығындарын қажет ететіндігі; жерді пайдалану ко</w:t>
      </w:r>
      <w:r w:rsidR="00D616D0">
        <w:rPr>
          <w:rFonts w:ascii="Times New Roman" w:hAnsi="Times New Roman" w:cs="Times New Roman"/>
          <w:sz w:val="28"/>
          <w:szCs w:val="28"/>
          <w:lang w:val="kk-KZ" w:eastAsia="kk-KZ"/>
        </w:rPr>
        <w:t>э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ффициентінің мәндерінін төмендігі.</w:t>
      </w:r>
    </w:p>
    <w:p w:rsid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kk-KZ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Кең ауқымды су беру және </w:t>
      </w:r>
      <w:r w:rsidR="00D616D0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ашыртқылау карта-атызын </w:t>
      </w:r>
      <w:r w:rsidRPr="00740ED4">
        <w:rPr>
          <w:rFonts w:ascii="Times New Roman" w:hAnsi="Times New Roman" w:cs="Times New Roman"/>
          <w:i/>
          <w:iCs/>
          <w:spacing w:val="40"/>
          <w:sz w:val="28"/>
          <w:szCs w:val="28"/>
          <w:lang w:val="kk-KZ" w:eastAsia="kk-KZ"/>
        </w:rPr>
        <w:t xml:space="preserve">(КАК)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ұзын жа</w:t>
      </w:r>
      <w:r w:rsidR="00D616D0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ымен горизонтальдарды бойлата орналастырады (сурет</w:t>
      </w:r>
      <w:r w:rsidR="00D616D0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4.10).</w:t>
      </w:r>
    </w:p>
    <w:p w:rsidR="00D616D0" w:rsidRDefault="00D616D0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D616D0" w:rsidRDefault="00D616D0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80345" cy="296065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0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79" cy="2964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16D0" w:rsidRPr="00740ED4" w:rsidRDefault="00D616D0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740ED4" w:rsidRDefault="00D616D0" w:rsidP="00614E2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Сурет 4.10. Кең ауқымды су беру мен қашыртқылау карта-атызының үлгісі: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а-кәріссіз; б-кәрізді; 1-учаскелік таратқыш; 2-суғарғыш-қашыртқы; 3-таратқыштан суғарғыш-қашыртқыға су жіберетін құрылым; 4-суғарғыш- қашыртқыдан коллекторға су жіберетін құрылым; 5-колектор; 6-ашық кәріздер.</w:t>
      </w:r>
    </w:p>
    <w:p w:rsidR="008A1B0F" w:rsidRPr="00740ED4" w:rsidRDefault="008A1B0F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740ED4" w:rsidRDefault="00D616D0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бедеріне қарай: картаның ұзындығы – 400...1200 м, ені 75...700 м, ауданы 4...20 гектар болаы. Картаның бүкіл бетін бір биіктік белгісімен жобалайды, яғни карта үлкен бір атыз түрінде болады.</w:t>
      </w:r>
    </w:p>
    <w:p w:rsidR="00740ED4" w:rsidRPr="00740ED4" w:rsidRDefault="00D616D0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КАК-тың екі түрі бар: кәріссіз және кәрізді. Кәріссіз нұсқасында су беру және қашыртқылау жер арнасындағы суғарғыш-қашыртқы арқылы жүзеге асырылады. Алайда, бұл жағдайда, </w:t>
      </w:r>
      <w:r w:rsidR="008A1B0F">
        <w:rPr>
          <w:rFonts w:ascii="Times New Roman" w:hAnsi="Times New Roman" w:cs="Times New Roman"/>
          <w:sz w:val="28"/>
          <w:szCs w:val="28"/>
          <w:lang w:val="kk-KZ"/>
        </w:rPr>
        <w:t>алқаптың кәрізделуі жоғары болмайды.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Кәрізді </w:t>
      </w:r>
      <w:r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КАК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б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л кемшіліктен ада. </w:t>
      </w:r>
      <w:r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КАК</w:t>
      </w:r>
      <w:r w:rsidR="008A1B0F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 xml:space="preserve">- </w:t>
      </w:r>
      <w:r w:rsidR="008A1B0F">
        <w:rPr>
          <w:rFonts w:ascii="Times New Roman" w:hAnsi="Times New Roman" w:cs="Times New Roman"/>
          <w:iCs/>
          <w:spacing w:val="-10"/>
          <w:sz w:val="28"/>
          <w:szCs w:val="28"/>
          <w:lang w:val="kk-KZ" w:eastAsia="kk-KZ"/>
        </w:rPr>
        <w:t xml:space="preserve">тағы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су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арғыш- қашыртқылар бір жақты, немесе екі жақты басқарымды болуы мүмкін. Карта-атыз келесі ретпен жұмыс істейді: су соңғы қатардағы таратқыштан құрылым арқылы су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арғыш-қашыртқыға жайылады да, оны толтырып, топырақ үйіндісі жоқ беткейлер арқылы карта-атыздың бетіне шығады. Суғарғыш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қашыртқының аяғындағы қ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рылым жабық болғандықтан су біртіндеп карта-атызды толтырады. </w:t>
      </w:r>
      <w:r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КАК-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ты толтыру мен босату </w:t>
      </w:r>
      <w:r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КТК-</w:t>
      </w:r>
      <w:r w:rsidRPr="008A1B0F">
        <w:rPr>
          <w:rFonts w:ascii="Times New Roman" w:hAnsi="Times New Roman" w:cs="Times New Roman"/>
          <w:iCs/>
          <w:spacing w:val="-10"/>
          <w:sz w:val="28"/>
          <w:szCs w:val="28"/>
          <w:lang w:val="kk-KZ" w:eastAsia="kk-KZ"/>
        </w:rPr>
        <w:t>дағы</w:t>
      </w:r>
      <w:r w:rsidR="008A1B0F" w:rsidRPr="008A1B0F">
        <w:rPr>
          <w:rFonts w:ascii="Times New Roman" w:hAnsi="Times New Roman" w:cs="Times New Roman"/>
          <w:iCs/>
          <w:spacing w:val="-10"/>
          <w:sz w:val="28"/>
          <w:szCs w:val="28"/>
          <w:lang w:val="kk-KZ" w:eastAsia="kk-KZ"/>
        </w:rPr>
        <w:t>ғ</w:t>
      </w:r>
      <w:r w:rsidRPr="008A1B0F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а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қарағанда 1,5...2 есе жылдам жүреді. Суғарғыш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-қ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ашырткылардың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тереңдігін </w:t>
      </w:r>
      <w:r w:rsidRPr="00740ED4">
        <w:rPr>
          <w:rFonts w:ascii="Times New Roman" w:hAnsi="Times New Roman" w:cs="Times New Roman"/>
          <w:sz w:val="28"/>
          <w:szCs w:val="28"/>
          <w:lang w:val="kk-KZ"/>
        </w:rPr>
        <w:t>1...1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,5 м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деп қабылдайды.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Карта-атыздың арты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шылығы: жерді пайдалану ко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э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ффициенті 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КТК-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дағымен салыстырға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да, 2...5 пайызға артады, сушылардың еңбек өнімділігі 1,5...2 есе, ал ауыл шаруашылығы техникасынікі</w:t>
      </w:r>
      <w:r w:rsidR="008A1B0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10...20 пайызға өседі; су таратуды автоматтандыруға жағдай жаса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л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ады; атыздарды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lastRenderedPageBreak/>
        <w:t xml:space="preserve">толтыру және босату үдерісі жылдамдатылады; 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с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у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аруға қолданылатын судың ысырабы азаяды.</w:t>
      </w:r>
    </w:p>
    <w:p w:rsid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kk-KZ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Кубаньдық типті карта (сурет 4.11) күріш жүйесі конструкциясының анағ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рлым жетілдірілген түрі болып табылады. Бұл жүйенің ерекшелігі-конструктивтік модульдердің болуы, олардан күріш ауыспалы егістері мен жалпы жүйе жасақталады. Ауыспапы егістіктің әрбір танабынын ортасында орналасқан телімдік таратқыш; тана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п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тың шекараларында орналаскан кәріздер мен қашыр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т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қылар, кәріздермен, қа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шы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ртқылармен ж</w:t>
      </w:r>
      <w:r w:rsidR="00D105A7"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не коллекторлармен шекте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л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ген 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ү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ш к</w:t>
      </w:r>
      <w:r w:rsidR="00D105A7"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різделу торы (тор екі су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 телімінем т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рады); әрқайс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ы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сының ауданы 6 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г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ектар төрт атыздан т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ратын а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л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ты суғару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телімі;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теліміні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ң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ортасында орналас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оның жарты 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зы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дығына ж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ететін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су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ыштар; танаптык жолдар, 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г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идротехникалы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кұрылымдар</w:t>
      </w:r>
      <w:r w:rsidR="008A1B0F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бар.</w:t>
      </w:r>
    </w:p>
    <w:p w:rsidR="008A1B0F" w:rsidRDefault="008A1B0F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A1B0F" w:rsidRPr="00740ED4" w:rsidRDefault="008A1B0F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90419" cy="2966484"/>
            <wp:effectExtent l="0" t="0" r="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2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8311" cy="2970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0ED4" w:rsidRPr="00740ED4" w:rsidRDefault="00740ED4" w:rsidP="00614E2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Сурет 4.11. Куба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ьдық модульдік картаның үлгіс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і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:</w:t>
      </w:r>
    </w:p>
    <w:p w:rsidR="00740ED4" w:rsidRDefault="00740ED4" w:rsidP="00614E2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kk-KZ" w:eastAsia="kk-KZ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1-екінші деңгейлі су таратқыш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,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2-суғар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ыш, 3-кәріз, 4-атызд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ық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орлар, 5-телімдік су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ыштан модульдік су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ышқа су жібер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е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тін құрылым, 6-телімд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і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к суғарғыш, 7-атыз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 су жіберетін құрылым, 8-атызда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су тастайтын құрылым, 9-коллектор,</w:t>
      </w:r>
      <w:r w:rsidR="0076058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1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0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-кәрізден коллектор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 су таста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й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тын қ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рылым.</w:t>
      </w:r>
    </w:p>
    <w:p w:rsidR="00760589" w:rsidRPr="00740ED4" w:rsidRDefault="00760589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Кубань типті картаның артықшылықтары: суғару телімінің ұзындығын кысқарту есебінен сол жердің бедеріне жа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сы үйлесуі; жер жұмыстарының көлемінің азаюы, унификациялау негізінде стандарттау мүмкіндігі, су берудің реттілігі, су па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й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далануды жоғары деңгейде ұйымдастыруды қамтамасыз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ету</w:t>
      </w:r>
      <w:r w:rsidRPr="00740ED4">
        <w:rPr>
          <w:rFonts w:ascii="Times New Roman" w:hAnsi="Times New Roman" w:cs="Times New Roman"/>
          <w:i/>
          <w:iCs/>
          <w:spacing w:val="-10"/>
          <w:sz w:val="28"/>
          <w:szCs w:val="28"/>
          <w:lang w:val="kk-KZ" w:eastAsia="kk-KZ"/>
        </w:rPr>
        <w:t>;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күріш ауыспалы егісіндегі дақылдарды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lastRenderedPageBreak/>
        <w:t>«Волжанка» кең алымды жаңбырлатқыш машинасы мен ППА-165 және ППА-300 суғару машиналарын пайдалана отырып суғару мүмкіндігі. Қолданылып жүрген, ашық желілі күріш с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уға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ру жүйелеріндегі типті су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 картасының жетілдірілген түрлерінің өзінде жерді пайдалану (0,82...0,86) және пайдалы әсер ко</w:t>
      </w:r>
      <w:r w:rsidR="00D105A7"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ффициент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т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ерінің (0,75...0,85) мәндері төмен. Судың, бас және таратушы каналдардан, соның ішінде қапта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л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ғандарынан да сүзілуге кететін ысырабы каналдардын екі жағындағы жердін 50...60 метрге дейін батпа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қт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ануына және сорлануына әкеліп со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ады.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Осы және басқа да кемшіліктер себебінен жабық типті күріш жүйесін жобалап, колданудың қаже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тт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ілігі пайда болды.</w:t>
      </w:r>
    </w:p>
    <w:p w:rsid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kk-KZ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Украинада жабы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су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ышы ж</w:t>
      </w:r>
      <w:r w:rsidR="00D105A7"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не кәрізді-қашырткылы желілі алғаш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 күріш та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абы Одесса облысында салынды (с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урет</w:t>
      </w:r>
      <w:r w:rsidRPr="00740ED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4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.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12). О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да, диаме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т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рі 500 мм, </w:t>
      </w:r>
      <w:r w:rsidR="00D105A7"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рқайсысының үзындығы 8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0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0 м</w:t>
      </w:r>
      <w:bookmarkStart w:id="1" w:name="bookmark0"/>
      <w:r w:rsidR="0076058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асбестцемент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т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і кұбырдан жасалған екі </w:t>
      </w:r>
      <w:bookmarkEnd w:id="1"/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карталық</w:t>
      </w:r>
      <w:bookmarkStart w:id="2" w:name="bookmark1"/>
      <w:r w:rsidR="0076058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суландырғыш және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диаметрі 200...500 мм, әрқайс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ы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сының 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з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ын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дығ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ы 990 м асбестцемент 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ұбырдан жасал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ан үш жабық кәріз-қашыртқысы ба</w:t>
      </w:r>
      <w:bookmarkEnd w:id="2"/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р.</w:t>
      </w:r>
    </w:p>
    <w:p w:rsidR="00760589" w:rsidRDefault="00760589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760589" w:rsidRDefault="00760589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07160" cy="3200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4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5602" cy="32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589" w:rsidRPr="00740ED4" w:rsidRDefault="00760589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740ED4" w:rsidRPr="00740ED4" w:rsidRDefault="00740ED4" w:rsidP="00614E2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Сурет 4.12. Жабық суғару және кәрізді-кашыртқылы желі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л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і к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ү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ріш</w:t>
      </w:r>
    </w:p>
    <w:p w:rsidR="00740ED4" w:rsidRPr="00740ED4" w:rsidRDefault="00740ED4" w:rsidP="00614E2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телімінің үлгісі:</w:t>
      </w:r>
    </w:p>
    <w:p w:rsidR="00740ED4" w:rsidRPr="00740ED4" w:rsidRDefault="00740ED4" w:rsidP="00614E2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НТ -арынды құбыр, ОТ-карталық суғару қ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быры, ДС-карталық жабы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к</w:t>
      </w:r>
      <w:r w:rsidR="00D105A7"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різ-қашырткы, Сх-шаруашылық қашырткы,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1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-НТ-дан карталық құбырға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су жіберетін қ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ұр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ылым, 2-атыздан к</w:t>
      </w:r>
      <w:r w:rsidR="00D105A7">
        <w:rPr>
          <w:rFonts w:ascii="Times New Roman" w:hAnsi="Times New Roman" w:cs="Times New Roman"/>
          <w:sz w:val="28"/>
          <w:szCs w:val="28"/>
          <w:lang w:val="kk-KZ" w:eastAsia="kk-KZ"/>
        </w:rPr>
        <w:t>ә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різ-қашыртқы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 су тастайтын кұрылым, 3-кә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різ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ашыртқы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д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ан шаруашылык кашыртқы</w:t>
      </w:r>
      <w:r w:rsidR="00760589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 су жіберетін қ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лақ, 4-атыз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 су жібере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т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ін</w:t>
      </w:r>
      <w:r w:rsidR="00614E28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құрылым, 5-атызды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жал.</w:t>
      </w:r>
    </w:p>
    <w:p w:rsidR="00614E28" w:rsidRDefault="00614E28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kk-KZ"/>
        </w:rPr>
      </w:pPr>
    </w:p>
    <w:p w:rsidR="00614E28" w:rsidRDefault="00614E28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kk-KZ"/>
        </w:rPr>
      </w:pP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Кәріздердің 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зына бойына суды кәдімгі шандор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типті құрылымдар арқылы қашырткылауға арналған темірбетон қ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дықтар орнатыл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ан. Жабық күріш жүйесінің қ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ұ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рылысы ашыққа қарағанда 10... 12 пайыз қымбат, алайда олардың өзін-өзі өтеу мерзімі, күр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ішті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ң тұрақты өнімділігіне байланысты, қыска болып келеді.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Күрішке ілеспе дақылдарды суғару үшін жер бетімен су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аруды, жаңбырлаты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п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су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аруды да пайдалануға болады.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Сумен бастырып су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аруда топыра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қ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ты біркелкі ылғалдандыр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ып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қана қоймай, су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аруға кәріз-қашыртқы суы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ң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па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й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далануға мүмкінді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к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беретін ППА-300 жылжымалы қондырғыны пайдаланған жөн.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Ілеспе дақылдарды жаңбырлатып суғаруды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тұщы ыза суы ж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ер бетіне жақын жаткан жағдайда пайдаланады.</w:t>
      </w:r>
      <w:r w:rsidR="00614E28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Егер, ыза суы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мин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е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ралданған болса, жаңбырлатып су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аруды ол </w:t>
      </w:r>
      <w:r w:rsidR="00614E28">
        <w:rPr>
          <w:rFonts w:ascii="Times New Roman" w:hAnsi="Times New Roman" w:cs="Times New Roman"/>
          <w:smallCaps/>
          <w:sz w:val="28"/>
          <w:szCs w:val="28"/>
          <w:lang w:val="kk-KZ"/>
        </w:rPr>
        <w:t>3</w:t>
      </w:r>
      <w:r w:rsidRPr="00740ED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метр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ден төмен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жатқан жа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дайда </w:t>
      </w:r>
      <w:r w:rsidR="00614E28">
        <w:rPr>
          <w:rFonts w:ascii="Times New Roman" w:hAnsi="Times New Roman" w:cs="Times New Roman"/>
          <w:sz w:val="28"/>
          <w:szCs w:val="28"/>
          <w:lang w:val="kk-KZ" w:eastAsia="kk-KZ"/>
        </w:rPr>
        <w:t>ғ</w:t>
      </w:r>
      <w:r w:rsidRPr="00740ED4">
        <w:rPr>
          <w:rFonts w:ascii="Times New Roman" w:hAnsi="Times New Roman" w:cs="Times New Roman"/>
          <w:sz w:val="28"/>
          <w:szCs w:val="28"/>
          <w:lang w:val="kk-KZ" w:eastAsia="kk-KZ"/>
        </w:rPr>
        <w:t>ана пайдаланады.</w:t>
      </w:r>
    </w:p>
    <w:p w:rsidR="00740ED4" w:rsidRPr="00740ED4" w:rsidRDefault="00740ED4" w:rsidP="00614E2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40ED4" w:rsidRPr="00740ED4" w:rsidSect="00740ED4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40ED4"/>
    <w:rsid w:val="00163739"/>
    <w:rsid w:val="00403BE8"/>
    <w:rsid w:val="00614E28"/>
    <w:rsid w:val="00740ED4"/>
    <w:rsid w:val="00760589"/>
    <w:rsid w:val="008A1B0F"/>
    <w:rsid w:val="00D105A7"/>
    <w:rsid w:val="00D616D0"/>
    <w:rsid w:val="00E635D7"/>
    <w:rsid w:val="00F0398B"/>
    <w:rsid w:val="00F10122"/>
    <w:rsid w:val="00F82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0ED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63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35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0ED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microsoft.com/office/2007/relationships/hdphoto" Target="media/hdphoto4.wdp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15" Type="http://schemas.openxmlformats.org/officeDocument/2006/relationships/fontTable" Target="fontTable.xml"/><Relationship Id="rId10" Type="http://schemas.microsoft.com/office/2007/relationships/hdphoto" Target="media/hdphoto3.wdp"/><Relationship Id="rId4" Type="http://schemas.openxmlformats.org/officeDocument/2006/relationships/image" Target="media/image1.png"/><Relationship Id="rId9" Type="http://schemas.openxmlformats.org/officeDocument/2006/relationships/image" Target="media/image3.png"/><Relationship Id="rId14" Type="http://schemas.microsoft.com/office/2007/relationships/hdphoto" Target="media/hdphoto5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1694</Words>
  <Characters>9657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Админ</cp:lastModifiedBy>
  <cp:revision>4</cp:revision>
  <dcterms:created xsi:type="dcterms:W3CDTF">2019-03-02T01:00:00Z</dcterms:created>
  <dcterms:modified xsi:type="dcterms:W3CDTF">2020-03-24T06:55:00Z</dcterms:modified>
</cp:coreProperties>
</file>